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YSpec="top"/>
        <w:tblOverlap w:val="never"/>
        <w:tblW w:w="11059" w:type="dxa"/>
        <w:tblLook w:val="0000" w:firstRow="0" w:lastRow="0" w:firstColumn="0" w:lastColumn="0" w:noHBand="0" w:noVBand="0"/>
      </w:tblPr>
      <w:tblGrid>
        <w:gridCol w:w="3144"/>
        <w:gridCol w:w="7915"/>
      </w:tblGrid>
      <w:tr w:rsidR="00153B06" w14:paraId="4AA586B3" w14:textId="77777777">
        <w:trPr>
          <w:trHeight w:val="183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425F" w14:textId="12DBDD6D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>
              <w:rPr>
                <w:rFonts w:ascii="IzhitsaC" w:hAnsi="IzhitsaC"/>
                <w:color w:val="000000"/>
                <w:sz w:val="40"/>
                <w:szCs w:val="40"/>
              </w:rPr>
              <w:t xml:space="preserve">                   </w:t>
            </w: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21 октября</w:t>
            </w:r>
          </w:p>
          <w:p w14:paraId="7040F0BA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(понедельник)</w:t>
            </w:r>
          </w:p>
          <w:p w14:paraId="066014F3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A039" w14:textId="77777777" w:rsidR="00E841D9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</w:p>
          <w:p w14:paraId="2F105611" w14:textId="7321FAA6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9:00 УТРЕНЯ. ЧАСЫ. ВЕЧЕРНЯ.</w:t>
            </w:r>
          </w:p>
          <w:p w14:paraId="20C28EF6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62F34377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Седмица 18-я по Пятидесятнице.</w:t>
            </w:r>
          </w:p>
          <w:p w14:paraId="29700CBD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proofErr w:type="spellStart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Прп</w:t>
            </w:r>
            <w:proofErr w:type="spellEnd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. Пелагии.</w:t>
            </w:r>
          </w:p>
        </w:tc>
      </w:tr>
      <w:tr w:rsidR="00153B06" w14:paraId="5573590A" w14:textId="77777777">
        <w:trPr>
          <w:trHeight w:val="144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6B46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22 октября</w:t>
            </w:r>
          </w:p>
          <w:p w14:paraId="5065613C" w14:textId="6BD4EFE6" w:rsidR="00153B06" w:rsidRPr="00166B82" w:rsidRDefault="00E841D9" w:rsidP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  <w:u w:val="single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0E57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 xml:space="preserve">8:30 УТРЕНЯ. ЧАСЫ. ЛИТУРГИЯ. </w:t>
            </w:r>
          </w:p>
          <w:p w14:paraId="06430DC1" w14:textId="77777777" w:rsidR="00153B06" w:rsidRPr="00166B82" w:rsidRDefault="00E841D9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color w:val="000000"/>
                <w:sz w:val="36"/>
                <w:szCs w:val="36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Ап. Иакова Алфеева</w:t>
            </w:r>
          </w:p>
        </w:tc>
      </w:tr>
      <w:tr w:rsidR="00153B06" w14:paraId="319B1868" w14:textId="77777777">
        <w:trPr>
          <w:trHeight w:val="69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A9C0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23 октября</w:t>
            </w:r>
          </w:p>
          <w:p w14:paraId="371C11C7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CFC4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9:00 УТРЕНЯ. ЧАСЫ. ВЕЧЕРНЯ.</w:t>
            </w:r>
          </w:p>
          <w:p w14:paraId="7A496F30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</w:p>
          <w:p w14:paraId="6E3B6E3C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70C0"/>
                <w:sz w:val="40"/>
                <w:szCs w:val="40"/>
              </w:rPr>
              <w:t>11:00 Акафист Божией Матери перед иконой *Неупиваемая Чаша*о страждущих недугом винопития или наркомании.</w:t>
            </w:r>
          </w:p>
          <w:p w14:paraId="7900DFEA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36"/>
                <w:szCs w:val="36"/>
              </w:rPr>
            </w:pPr>
            <w:proofErr w:type="spellStart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Прп</w:t>
            </w:r>
            <w:proofErr w:type="spellEnd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 xml:space="preserve">. Амвросия </w:t>
            </w:r>
            <w:proofErr w:type="spellStart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Оптинского</w:t>
            </w:r>
            <w:proofErr w:type="spellEnd"/>
          </w:p>
        </w:tc>
      </w:tr>
      <w:tr w:rsidR="00153B06" w14:paraId="41622D13" w14:textId="77777777">
        <w:trPr>
          <w:trHeight w:val="6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2620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24 октября</w:t>
            </w:r>
          </w:p>
          <w:p w14:paraId="08375306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C5E6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8:30 УТРЕНЯ. ЧАСЫ. ЛИТУРГИЯ</w:t>
            </w:r>
          </w:p>
          <w:p w14:paraId="2D4CF5A7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 xml:space="preserve">Собор всех святых, в </w:t>
            </w:r>
            <w:proofErr w:type="spellStart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Оптиной</w:t>
            </w:r>
            <w:proofErr w:type="spellEnd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 xml:space="preserve"> пустыни просиявших.</w:t>
            </w:r>
          </w:p>
          <w:p w14:paraId="3067312A" w14:textId="07D7F935" w:rsidR="00166B82" w:rsidRPr="00E841D9" w:rsidRDefault="00166B82">
            <w:pPr>
              <w:spacing w:line="240" w:lineRule="auto"/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thick"/>
              </w:rPr>
            </w:pPr>
            <w:r w:rsidRPr="00E841D9"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thick"/>
              </w:rPr>
              <w:t>11:30 ПАНИХИДА.</w:t>
            </w:r>
          </w:p>
          <w:p w14:paraId="7C78CD20" w14:textId="0D1A58A0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  <w:u w:val="single"/>
              </w:rPr>
            </w:pPr>
            <w:r w:rsidRPr="00E841D9"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thick"/>
              </w:rPr>
              <w:t xml:space="preserve">День </w:t>
            </w:r>
            <w:r w:rsidRPr="00E841D9"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thick"/>
              </w:rPr>
              <w:t xml:space="preserve">памяти </w:t>
            </w:r>
            <w:r w:rsidR="00166B82" w:rsidRPr="00E841D9"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thick"/>
              </w:rPr>
              <w:t xml:space="preserve">погибших </w:t>
            </w:r>
            <w:r w:rsidRPr="00E841D9">
              <w:rPr>
                <w:rFonts w:ascii="IzhitsaC" w:hAnsi="IzhitsaC"/>
                <w:b/>
                <w:bCs/>
                <w:color w:val="000000"/>
                <w:sz w:val="40"/>
                <w:szCs w:val="40"/>
                <w:u w:val="thick"/>
              </w:rPr>
              <w:t>испытателей ракетно-космической техники.</w:t>
            </w:r>
          </w:p>
        </w:tc>
      </w:tr>
      <w:tr w:rsidR="00153B06" w14:paraId="4A35A1F5" w14:textId="77777777">
        <w:trPr>
          <w:trHeight w:val="4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3D5" w14:textId="77777777" w:rsidR="00153B06" w:rsidRPr="00166B82" w:rsidRDefault="00E841D9">
            <w:pPr>
              <w:tabs>
                <w:tab w:val="right" w:pos="2664"/>
              </w:tabs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25 октября</w:t>
            </w:r>
          </w:p>
          <w:p w14:paraId="29CDBBBB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(пятница)</w:t>
            </w:r>
          </w:p>
          <w:p w14:paraId="54A7B765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BF4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9:00 УТРЕНЯ. ЧАСЫ. ВЕЧЕРНЯ.</w:t>
            </w:r>
          </w:p>
          <w:p w14:paraId="6F270672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</w:p>
          <w:p w14:paraId="472F3634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</w:rPr>
            </w:pPr>
            <w:proofErr w:type="spellStart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Мчч</w:t>
            </w:r>
            <w:proofErr w:type="spellEnd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 xml:space="preserve">. Прова, </w:t>
            </w:r>
            <w:proofErr w:type="spellStart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>Тараха</w:t>
            </w:r>
            <w:proofErr w:type="spellEnd"/>
            <w:r w:rsidRPr="00166B82">
              <w:rPr>
                <w:rFonts w:ascii="IzhitsaC" w:hAnsi="IzhitsaC"/>
                <w:color w:val="000000"/>
                <w:sz w:val="40"/>
                <w:szCs w:val="40"/>
              </w:rPr>
              <w:t xml:space="preserve"> и Андроника.</w:t>
            </w:r>
          </w:p>
          <w:p w14:paraId="793F4D37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000000"/>
                <w:sz w:val="36"/>
                <w:szCs w:val="36"/>
              </w:rPr>
            </w:pPr>
          </w:p>
          <w:p w14:paraId="7BCAE98A" w14:textId="46C6BB68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 xml:space="preserve">18:00 Общая исповедь. ВСЕНОЩНОЕ БДЕНИЕ с </w:t>
            </w: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Акафистом Божией Матери.</w:t>
            </w: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 xml:space="preserve"> Исповедь.</w:t>
            </w:r>
          </w:p>
          <w:p w14:paraId="511050FC" w14:textId="77777777" w:rsidR="00166B82" w:rsidRPr="00166B82" w:rsidRDefault="00166B8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26E3D62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000000"/>
                <w:sz w:val="40"/>
                <w:szCs w:val="40"/>
                <w:u w:val="thick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  <w:u w:val="thick"/>
              </w:rPr>
              <w:t>22:30 НОЧНАЯ ЛИТУРГИЯ.</w:t>
            </w:r>
          </w:p>
        </w:tc>
      </w:tr>
      <w:tr w:rsidR="00153B06" w14:paraId="14E459BE" w14:textId="77777777">
        <w:trPr>
          <w:trHeight w:val="381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072E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 xml:space="preserve">26 </w:t>
            </w: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октября</w:t>
            </w:r>
          </w:p>
          <w:p w14:paraId="518714A6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46301333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Престольный праздник.</w:t>
            </w:r>
          </w:p>
          <w:p w14:paraId="3D5D5EC6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  <w:p w14:paraId="4209A433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234E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00:30 - 8:00 Акафист Божией Матери.</w:t>
            </w:r>
          </w:p>
          <w:p w14:paraId="52701498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30D2D9F8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9:00 ЧАСЫ. ЛИТУРГИЯ. ВОДОСВЯТНЫЙ МОЛЕБЕН. Крестный ход.</w:t>
            </w:r>
          </w:p>
          <w:p w14:paraId="4F0240D5" w14:textId="63043BD8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b/>
                <w:bCs/>
                <w:color w:val="FF0000"/>
                <w:sz w:val="52"/>
                <w:szCs w:val="52"/>
                <w:u w:val="thick"/>
              </w:rPr>
              <w:t>Иверской иконы Божией Матери.</w:t>
            </w:r>
          </w:p>
          <w:p w14:paraId="247E0EE3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30DD656" w14:textId="77777777" w:rsidR="00153B06" w:rsidRPr="00166B82" w:rsidRDefault="00E841D9">
            <w:pPr>
              <w:spacing w:line="240" w:lineRule="auto"/>
              <w:rPr>
                <w:rFonts w:ascii="IzhitsaC" w:hAnsi="IzhitsaC"/>
                <w:b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53B06" w14:paraId="717FC44F" w14:textId="77777777">
        <w:trPr>
          <w:trHeight w:val="69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FDB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 xml:space="preserve">27 </w:t>
            </w: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октября</w:t>
            </w:r>
          </w:p>
          <w:p w14:paraId="795CA004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173A0C7" w14:textId="77777777" w:rsidR="00153B06" w:rsidRPr="00166B82" w:rsidRDefault="00153B06">
            <w:pPr>
              <w:spacing w:line="240" w:lineRule="auto"/>
              <w:rPr>
                <w:rFonts w:ascii="IzhitsaC" w:hAnsi="IzhitsaC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EB6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2CBE607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9:10 ЧАСЫ. ЛИТУРГИЯ. Молебен Божией Матери.</w:t>
            </w:r>
          </w:p>
          <w:p w14:paraId="03446267" w14:textId="77777777" w:rsidR="00153B06" w:rsidRPr="00166B82" w:rsidRDefault="00E841D9">
            <w:pPr>
              <w:spacing w:line="240" w:lineRule="auto"/>
              <w:rPr>
                <w:rFonts w:ascii="IzhitsaC" w:hAnsi="IzhitsaC"/>
                <w:color w:val="FF0000"/>
                <w:sz w:val="36"/>
                <w:szCs w:val="36"/>
              </w:rPr>
            </w:pPr>
            <w:r w:rsidRPr="00166B82">
              <w:rPr>
                <w:rFonts w:ascii="IzhitsaC" w:hAnsi="IzhitsaC"/>
                <w:color w:val="FF0000"/>
                <w:sz w:val="40"/>
                <w:szCs w:val="40"/>
              </w:rPr>
              <w:t>Неделя 18-я по Пятидесятнице. Память святых отцов 7-ого Вселенского Собора.</w:t>
            </w:r>
          </w:p>
        </w:tc>
      </w:tr>
    </w:tbl>
    <w:p w14:paraId="4EAAF7DA" w14:textId="77777777" w:rsidR="00153B06" w:rsidRDefault="00E841D9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0FF35072" wp14:editId="0461EE9F">
                <wp:simplePos x="0" y="0"/>
                <wp:positionH relativeFrom="page">
                  <wp:posOffset>339725</wp:posOffset>
                </wp:positionH>
                <wp:positionV relativeFrom="margin">
                  <wp:posOffset>0</wp:posOffset>
                </wp:positionV>
                <wp:extent cx="121285" cy="4444365"/>
                <wp:effectExtent l="0" t="0" r="0" b="0"/>
                <wp:wrapSquare wrapText="bothSides"/>
                <wp:docPr id="3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BGcJ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BIogAAAAAAAAAAAAAAAAAAAAAAABcCAAAAAAAAAQAAAAAAAAC/AAAAVxsAAAEAAAAXAgAANwI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121285" cy="4444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C0C0EFF" w14:textId="77777777" w:rsidR="00153B06" w:rsidRDefault="00153B06"/>
                        </w:txbxContent>
                      </wps:txbx>
                      <wps:bodyPr spcFirstLastPara="1" vertOverflow="clip" horzOverflow="clip" wrap="none" lIns="0" tIns="0" rIns="6985" bIns="6985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35072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2" o:spid="_x0000_s1026" type="#_x0000_t202" style="position:absolute;margin-left:26.75pt;margin-top:0;width:9.55pt;height:349.95pt;z-index:25165824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" o:allowincell="f" filled="f" stroked="f" strokeweight="1pt">
                <v:textbox inset="0,0,.55pt,.55pt">
                  <w:txbxContent>
                    <w:p w14:paraId="3C0C0EFF" w14:textId="77777777" w:rsidR="00153B06" w:rsidRDefault="00153B06"/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153B06">
      <w:pgSz w:w="11906" w:h="16838"/>
      <w:pgMar w:top="567" w:right="851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75D7"/>
    <w:multiLevelType w:val="hybridMultilevel"/>
    <w:tmpl w:val="1D5A7F78"/>
    <w:lvl w:ilvl="0" w:tplc="BAB2D4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8A867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20CD13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46272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D40CF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F4A85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6A68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AC4481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A300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06"/>
    <w:rsid w:val="00153B06"/>
    <w:rsid w:val="00166B82"/>
    <w:rsid w:val="00E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FAF4"/>
  <w15:docId w15:val="{55112D23-117E-4795-8A88-2C2F9D26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Константин Харитонов</cp:lastModifiedBy>
  <cp:revision>6</cp:revision>
  <dcterms:created xsi:type="dcterms:W3CDTF">2022-04-15T17:49:00Z</dcterms:created>
  <dcterms:modified xsi:type="dcterms:W3CDTF">2024-10-18T19:20:00Z</dcterms:modified>
</cp:coreProperties>
</file>